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E15E4" w14:textId="77777777" w:rsidR="00BD4262" w:rsidRDefault="00592BBB">
      <w:pPr>
        <w:tabs>
          <w:tab w:val="center" w:pos="4819"/>
          <w:tab w:val="left" w:pos="7789"/>
        </w:tabs>
        <w:jc w:val="left"/>
        <w:rPr>
          <w:rFonts w:ascii="SimSun" w:hAnsi="SimSun" w:cs="SimSun"/>
          <w:b/>
          <w:bCs/>
          <w:color w:val="FF0000"/>
          <w:sz w:val="36"/>
          <w:szCs w:val="36"/>
        </w:rPr>
      </w:pPr>
      <w:r>
        <w:rPr>
          <w:noProof/>
        </w:rPr>
        <w:drawing>
          <wp:anchor distT="0" distB="0" distL="114300" distR="114300" simplePos="0" relativeHeight="251660288" behindDoc="1" locked="0" layoutInCell="1" allowOverlap="1" wp14:anchorId="011354EA" wp14:editId="43FE552E">
            <wp:simplePos x="0" y="0"/>
            <wp:positionH relativeFrom="margin">
              <wp:posOffset>4437490</wp:posOffset>
            </wp:positionH>
            <wp:positionV relativeFrom="paragraph">
              <wp:posOffset>176668</wp:posOffset>
            </wp:positionV>
            <wp:extent cx="1619885" cy="2159635"/>
            <wp:effectExtent l="0" t="0" r="0" b="0"/>
            <wp:wrapNone/>
            <wp:docPr id="3368381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38199"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9885" cy="2159635"/>
                    </a:xfrm>
                    <a:prstGeom prst="rect">
                      <a:avLst/>
                    </a:prstGeom>
                    <a:noFill/>
                    <a:ln>
                      <a:noFill/>
                    </a:ln>
                  </pic:spPr>
                </pic:pic>
              </a:graphicData>
            </a:graphic>
          </wp:anchor>
        </w:drawing>
      </w:r>
      <w:r>
        <w:rPr>
          <w:rFonts w:ascii="SimSun" w:hAnsi="SimSun" w:cs="SimSun" w:hint="eastAsia"/>
          <w:b/>
          <w:bCs/>
          <w:sz w:val="36"/>
          <w:szCs w:val="36"/>
        </w:rPr>
        <w:tab/>
      </w:r>
      <w:bookmarkStart w:id="0" w:name="OLE_LINK5"/>
      <w:r>
        <w:rPr>
          <w:rFonts w:ascii="SimSun" w:hAnsi="SimSun" w:cs="SimSun" w:hint="eastAsia"/>
          <w:b/>
          <w:bCs/>
          <w:sz w:val="36"/>
          <w:szCs w:val="36"/>
        </w:rPr>
        <w:t xml:space="preserve">ACE </w:t>
      </w:r>
      <w:bookmarkEnd w:id="0"/>
      <w:proofErr w:type="spellStart"/>
      <w:r>
        <w:rPr>
          <w:rFonts w:ascii="SimSun" w:hAnsi="SimSun" w:cs="SimSun"/>
          <w:b/>
          <w:bCs/>
          <w:sz w:val="36"/>
          <w:szCs w:val="36"/>
        </w:rPr>
        <w:t>PepPlus</w:t>
      </w:r>
      <w:proofErr w:type="spellEnd"/>
      <w:r>
        <w:rPr>
          <w:rFonts w:ascii="SimSun" w:hAnsi="SimSun" w:cs="SimSun" w:hint="eastAsia"/>
          <w:b/>
          <w:bCs/>
          <w:sz w:val="36"/>
          <w:szCs w:val="36"/>
        </w:rPr>
        <w:t>使用说明书</w:t>
      </w:r>
      <w:r>
        <w:rPr>
          <w:rFonts w:ascii="SimSun" w:hAnsi="SimSun" w:cs="SimSun" w:hint="eastAsia"/>
          <w:b/>
          <w:bCs/>
          <w:sz w:val="36"/>
          <w:szCs w:val="36"/>
        </w:rPr>
        <w:tab/>
      </w:r>
    </w:p>
    <w:p w14:paraId="36F7C20E" w14:textId="77777777" w:rsidR="008B0441" w:rsidRDefault="008B0441">
      <w:pPr>
        <w:tabs>
          <w:tab w:val="left" w:pos="7789"/>
        </w:tabs>
        <w:spacing w:line="360" w:lineRule="auto"/>
        <w:jc w:val="left"/>
        <w:rPr>
          <w:rFonts w:ascii="SimSun" w:hAnsi="SimSun" w:cs="SimSun"/>
          <w:szCs w:val="21"/>
        </w:rPr>
      </w:pPr>
    </w:p>
    <w:p w14:paraId="5EAAB673" w14:textId="5085C588" w:rsidR="00BD4262" w:rsidRDefault="00592BBB">
      <w:pPr>
        <w:tabs>
          <w:tab w:val="left" w:pos="7789"/>
        </w:tabs>
        <w:spacing w:line="360" w:lineRule="auto"/>
        <w:jc w:val="left"/>
        <w:rPr>
          <w:szCs w:val="21"/>
        </w:rPr>
      </w:pPr>
      <w:r>
        <w:rPr>
          <w:rFonts w:ascii="SimSun" w:hAnsi="SimSun" w:cs="SimSun" w:hint="eastAsia"/>
          <w:szCs w:val="21"/>
        </w:rPr>
        <w:t>【产品名称】</w:t>
      </w:r>
      <w:r>
        <w:rPr>
          <w:szCs w:val="21"/>
        </w:rPr>
        <w:t>：</w:t>
      </w:r>
      <w:bookmarkStart w:id="1" w:name="OLE_LINK7"/>
      <w:r>
        <w:rPr>
          <w:rFonts w:hint="eastAsia"/>
          <w:szCs w:val="21"/>
        </w:rPr>
        <w:t xml:space="preserve">ACE </w:t>
      </w:r>
      <w:proofErr w:type="spellStart"/>
      <w:r>
        <w:rPr>
          <w:szCs w:val="21"/>
        </w:rPr>
        <w:t>PepPlus</w:t>
      </w:r>
      <w:bookmarkEnd w:id="1"/>
      <w:proofErr w:type="spellEnd"/>
      <w:r>
        <w:rPr>
          <w:szCs w:val="21"/>
        </w:rPr>
        <w:tab/>
      </w:r>
    </w:p>
    <w:p w14:paraId="562645D3" w14:textId="77777777" w:rsidR="00BD4262" w:rsidRDefault="00592BBB">
      <w:pPr>
        <w:spacing w:line="360" w:lineRule="auto"/>
        <w:jc w:val="left"/>
        <w:rPr>
          <w:szCs w:val="21"/>
        </w:rPr>
      </w:pPr>
      <w:r>
        <w:rPr>
          <w:szCs w:val="21"/>
        </w:rPr>
        <w:t>【产品货号】：</w:t>
      </w:r>
      <w:r>
        <w:rPr>
          <w:szCs w:val="21"/>
        </w:rPr>
        <w:t>ACE0510</w:t>
      </w:r>
      <w:r>
        <w:rPr>
          <w:rFonts w:hint="eastAsia"/>
          <w:szCs w:val="21"/>
        </w:rPr>
        <w:t>4</w:t>
      </w:r>
      <w:r>
        <w:t xml:space="preserve"> </w:t>
      </w:r>
    </w:p>
    <w:p w14:paraId="155186A6" w14:textId="77777777" w:rsidR="00BD4262" w:rsidRDefault="00592BBB">
      <w:pPr>
        <w:spacing w:line="360" w:lineRule="auto"/>
        <w:jc w:val="left"/>
        <w:rPr>
          <w:szCs w:val="21"/>
        </w:rPr>
      </w:pPr>
      <w:r>
        <w:rPr>
          <w:szCs w:val="21"/>
        </w:rPr>
        <w:t>【包装规格】：</w:t>
      </w:r>
      <w:r>
        <w:rPr>
          <w:rFonts w:hint="eastAsia"/>
          <w:szCs w:val="21"/>
        </w:rPr>
        <w:t>20</w:t>
      </w:r>
      <w:r>
        <w:rPr>
          <w:szCs w:val="21"/>
        </w:rPr>
        <w:t>ml</w:t>
      </w:r>
    </w:p>
    <w:p w14:paraId="73A73D5B" w14:textId="0F168DDF" w:rsidR="00BD4262" w:rsidRDefault="00592BBB">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71E9CEF5" w14:textId="6F4D546A" w:rsidR="00BD4262" w:rsidRDefault="00592BBB">
      <w:pPr>
        <w:spacing w:line="360" w:lineRule="auto"/>
        <w:jc w:val="left"/>
        <w:rPr>
          <w:b/>
          <w:bCs/>
          <w:color w:val="821B20"/>
          <w:szCs w:val="21"/>
        </w:rPr>
      </w:pPr>
      <w:r>
        <w:rPr>
          <w:rFonts w:ascii="SimSun" w:hAnsi="SimSun" w:cs="SimSun" w:hint="eastAsia"/>
          <w:szCs w:val="21"/>
        </w:rPr>
        <w:t>【主要成分】：植物蛋白水解物</w:t>
      </w:r>
    </w:p>
    <w:p w14:paraId="31B5736F" w14:textId="20ED8CFE" w:rsidR="00BD4262" w:rsidRDefault="00592BBB">
      <w:pPr>
        <w:spacing w:line="360" w:lineRule="auto"/>
        <w:jc w:val="left"/>
        <w:rPr>
          <w:szCs w:val="21"/>
        </w:rPr>
      </w:pPr>
      <w:r>
        <w:rPr>
          <w:szCs w:val="21"/>
        </w:rPr>
        <w:t>【预期用途】：</w:t>
      </w:r>
      <w:r>
        <w:rPr>
          <w:rFonts w:hint="eastAsia"/>
          <w:szCs w:val="21"/>
        </w:rPr>
        <w:t>本系统适合于悬浮细胞的</w:t>
      </w:r>
      <w:r>
        <w:rPr>
          <w:rFonts w:hint="eastAsia"/>
          <w:szCs w:val="21"/>
        </w:rPr>
        <w:t>DNA</w:t>
      </w:r>
      <w:r>
        <w:rPr>
          <w:rFonts w:hint="eastAsia"/>
          <w:szCs w:val="21"/>
        </w:rPr>
        <w:t>瞬时转染及</w:t>
      </w:r>
      <w:r w:rsidR="008B0441">
        <w:rPr>
          <w:rFonts w:hint="eastAsia"/>
          <w:szCs w:val="21"/>
        </w:rPr>
        <w:t>重组</w:t>
      </w:r>
      <w:r>
        <w:rPr>
          <w:rFonts w:hint="eastAsia"/>
          <w:szCs w:val="21"/>
        </w:rPr>
        <w:t>蛋白表达，提高产物表达量。</w:t>
      </w:r>
    </w:p>
    <w:p w14:paraId="29EC805D" w14:textId="2FF692F6" w:rsidR="00BD4262" w:rsidRDefault="00592BBB">
      <w:pPr>
        <w:spacing w:line="360" w:lineRule="auto"/>
        <w:jc w:val="left"/>
        <w:rPr>
          <w:szCs w:val="21"/>
        </w:rPr>
      </w:pPr>
      <w:bookmarkStart w:id="2" w:name="_GoBack"/>
      <w:bookmarkEnd w:id="2"/>
      <w:r>
        <w:rPr>
          <w:szCs w:val="21"/>
        </w:rPr>
        <w:t>【运输要求】：</w:t>
      </w:r>
      <w:r>
        <w:rPr>
          <w:rFonts w:hint="eastAsia"/>
          <w:szCs w:val="21"/>
        </w:rPr>
        <w:t>湿冰运输</w:t>
      </w:r>
      <w:r>
        <w:rPr>
          <w:szCs w:val="21"/>
        </w:rPr>
        <w:t>。</w:t>
      </w:r>
    </w:p>
    <w:p w14:paraId="6EA4E1CF" w14:textId="136EFB8C" w:rsidR="00BD4262" w:rsidRPr="008B0441" w:rsidRDefault="00592BBB">
      <w:pPr>
        <w:spacing w:line="360" w:lineRule="auto"/>
        <w:jc w:val="left"/>
        <w:rPr>
          <w:rFonts w:ascii="SimSun" w:hAnsi="SimSun" w:cs="SimSun"/>
          <w:szCs w:val="21"/>
        </w:rPr>
      </w:pPr>
      <w:r>
        <w:rPr>
          <w:rFonts w:ascii="SimSun" w:hAnsi="SimSun" w:cs="SimSun" w:hint="eastAsia"/>
          <w:szCs w:val="21"/>
        </w:rPr>
        <w:t>【存储条件及有效期】：</w:t>
      </w:r>
      <w:r>
        <w:rPr>
          <w:rFonts w:hint="eastAsia"/>
          <w:szCs w:val="21"/>
        </w:rPr>
        <w:t>2~8</w:t>
      </w:r>
      <w:r>
        <w:rPr>
          <w:rFonts w:hint="eastAsia"/>
          <w:szCs w:val="21"/>
        </w:rPr>
        <w:t>℃避光保存</w:t>
      </w:r>
      <w:r w:rsidR="008B0441">
        <w:rPr>
          <w:rFonts w:hint="eastAsia"/>
          <w:szCs w:val="21"/>
        </w:rPr>
        <w:t>，</w:t>
      </w:r>
      <w:r>
        <w:rPr>
          <w:rFonts w:hint="eastAsia"/>
          <w:szCs w:val="21"/>
        </w:rPr>
        <w:t>有效期</w:t>
      </w:r>
      <w:r>
        <w:rPr>
          <w:rFonts w:hint="eastAsia"/>
          <w:szCs w:val="21"/>
        </w:rPr>
        <w:t>9</w:t>
      </w:r>
      <w:r>
        <w:rPr>
          <w:rFonts w:hint="eastAsia"/>
          <w:szCs w:val="21"/>
        </w:rPr>
        <w:t>个月</w:t>
      </w:r>
    </w:p>
    <w:p w14:paraId="4677B703" w14:textId="23B4F577" w:rsidR="00BD4262" w:rsidRDefault="00592BBB">
      <w:pPr>
        <w:spacing w:line="360" w:lineRule="auto"/>
        <w:jc w:val="left"/>
        <w:rPr>
          <w:rFonts w:ascii="SimSun" w:hAnsi="SimSun" w:cs="SimSun"/>
          <w:szCs w:val="21"/>
        </w:rPr>
      </w:pPr>
      <w:r>
        <w:rPr>
          <w:rFonts w:ascii="SimSun" w:hAnsi="SimSun" w:cs="SimSun" w:hint="eastAsia"/>
          <w:szCs w:val="21"/>
        </w:rPr>
        <w:t>【使用方法】</w:t>
      </w:r>
      <w:bookmarkStart w:id="3" w:name="OLE_LINK2"/>
      <w:r w:rsidR="008B0441">
        <w:rPr>
          <w:rFonts w:ascii="SimSun" w:hAnsi="SimSun" w:cs="SimSun" w:hint="eastAsia"/>
          <w:szCs w:val="21"/>
        </w:rPr>
        <w:t>：</w:t>
      </w:r>
    </w:p>
    <w:p w14:paraId="79B4CED2" w14:textId="77777777" w:rsidR="00BD4262" w:rsidRDefault="00592BBB">
      <w:pPr>
        <w:spacing w:line="360" w:lineRule="auto"/>
        <w:jc w:val="left"/>
        <w:rPr>
          <w:rFonts w:ascii="SimSun" w:hAnsi="SimSun" w:cs="SimSun"/>
          <w:b/>
          <w:bCs/>
          <w:szCs w:val="21"/>
        </w:rPr>
      </w:pPr>
      <w:r>
        <w:rPr>
          <w:rFonts w:ascii="SimSun" w:hAnsi="SimSun" w:cs="SimSun" w:hint="eastAsia"/>
          <w:b/>
          <w:bCs/>
          <w:szCs w:val="21"/>
        </w:rPr>
        <w:t>1.</w:t>
      </w:r>
      <w:r>
        <w:rPr>
          <w:b/>
          <w:bCs/>
        </w:rPr>
        <w:t>产物表达与检测</w:t>
      </w:r>
    </w:p>
    <w:p w14:paraId="286F3B3D" w14:textId="542946C1" w:rsidR="00BD4262" w:rsidRDefault="00592BBB">
      <w:pPr>
        <w:pStyle w:val="ListParagraph"/>
        <w:numPr>
          <w:ilvl w:val="0"/>
          <w:numId w:val="1"/>
        </w:numPr>
        <w:adjustRightInd w:val="0"/>
        <w:snapToGrid w:val="0"/>
        <w:ind w:left="0" w:firstLineChars="0" w:firstLine="0"/>
        <w:rPr>
          <w:rFonts w:ascii="Times New Roman" w:hAnsi="Times New Roman"/>
          <w:szCs w:val="24"/>
        </w:rPr>
      </w:pPr>
      <w:r>
        <w:rPr>
          <w:rFonts w:ascii="Times New Roman" w:hAnsi="Times New Roman"/>
          <w:szCs w:val="24"/>
        </w:rPr>
        <w:t>转染</w:t>
      </w:r>
      <w:r>
        <w:rPr>
          <w:rFonts w:ascii="Times New Roman" w:hAnsi="Times New Roman"/>
          <w:szCs w:val="24"/>
        </w:rPr>
        <w:t>24</w:t>
      </w:r>
      <w:r>
        <w:rPr>
          <w:rFonts w:ascii="Times New Roman" w:hAnsi="Times New Roman"/>
          <w:szCs w:val="24"/>
        </w:rPr>
        <w:t>小时后加入</w:t>
      </w:r>
      <w:r>
        <w:rPr>
          <w:rFonts w:ascii="Times New Roman" w:hAnsi="Times New Roman"/>
          <w:szCs w:val="24"/>
        </w:rPr>
        <w:t xml:space="preserve">600 </w:t>
      </w:r>
      <w:proofErr w:type="spellStart"/>
      <w:r>
        <w:rPr>
          <w:rFonts w:ascii="Times New Roman" w:hAnsi="Times New Roman"/>
          <w:szCs w:val="24"/>
        </w:rPr>
        <w:t>μl</w:t>
      </w:r>
      <w:proofErr w:type="spellEnd"/>
      <w:r>
        <w:rPr>
          <w:rFonts w:ascii="Times New Roman" w:hAnsi="Times New Roman" w:hint="eastAsia"/>
          <w:szCs w:val="24"/>
        </w:rPr>
        <w:t>/L</w:t>
      </w:r>
      <w:r>
        <w:rPr>
          <w:rFonts w:ascii="Times New Roman" w:hAnsi="Times New Roman"/>
          <w:szCs w:val="24"/>
        </w:rPr>
        <w:t xml:space="preserve"> </w:t>
      </w:r>
      <w:r>
        <w:rPr>
          <w:rFonts w:ascii="Times New Roman" w:hAnsi="Times New Roman"/>
          <w:szCs w:val="24"/>
        </w:rPr>
        <w:t>蛋白表达增强剂（</w:t>
      </w:r>
      <w:r>
        <w:rPr>
          <w:rFonts w:ascii="Times New Roman" w:hAnsi="Times New Roman" w:hint="eastAsia"/>
          <w:szCs w:val="24"/>
        </w:rPr>
        <w:t>ACE</w:t>
      </w:r>
      <w:r w:rsidR="008B0441">
        <w:rPr>
          <w:rFonts w:ascii="Times New Roman" w:hAnsi="Times New Roman"/>
          <w:szCs w:val="24"/>
        </w:rPr>
        <w:t xml:space="preserve"> </w:t>
      </w:r>
      <w:proofErr w:type="spellStart"/>
      <w:r>
        <w:rPr>
          <w:rFonts w:ascii="Times New Roman" w:hAnsi="Times New Roman" w:hint="eastAsia"/>
          <w:szCs w:val="24"/>
        </w:rPr>
        <w:t>ProEnhance</w:t>
      </w:r>
      <w:proofErr w:type="spellEnd"/>
      <w:r w:rsidR="008B0441">
        <w:rPr>
          <w:rFonts w:ascii="Times New Roman" w:hAnsi="Times New Roman" w:hint="eastAsia"/>
          <w:szCs w:val="24"/>
        </w:rPr>
        <w:t>，产品号</w:t>
      </w:r>
      <w:r w:rsidR="008B0441">
        <w:rPr>
          <w:szCs w:val="21"/>
        </w:rPr>
        <w:t>ACE05102</w:t>
      </w:r>
      <w:r>
        <w:rPr>
          <w:rFonts w:ascii="Times New Roman" w:hAnsi="Times New Roman"/>
          <w:szCs w:val="24"/>
        </w:rPr>
        <w:t>）</w:t>
      </w:r>
      <w:r>
        <w:rPr>
          <w:rFonts w:ascii="Times New Roman" w:hAnsi="Times New Roman" w:hint="eastAsia"/>
          <w:szCs w:val="24"/>
        </w:rPr>
        <w:t>；</w:t>
      </w:r>
    </w:p>
    <w:p w14:paraId="4E404AD5" w14:textId="7BA7C7CB" w:rsidR="00BD4262" w:rsidRDefault="00592BBB">
      <w:pPr>
        <w:pStyle w:val="ListParagraph"/>
        <w:numPr>
          <w:ilvl w:val="0"/>
          <w:numId w:val="1"/>
        </w:numPr>
        <w:adjustRightInd w:val="0"/>
        <w:snapToGrid w:val="0"/>
        <w:ind w:left="0" w:firstLineChars="0" w:firstLine="0"/>
        <w:rPr>
          <w:rFonts w:ascii="Times New Roman" w:hAnsi="Times New Roman"/>
          <w:szCs w:val="24"/>
        </w:rPr>
      </w:pPr>
      <w:r>
        <w:rPr>
          <w:rFonts w:ascii="Times New Roman" w:hAnsi="Times New Roman"/>
          <w:szCs w:val="24"/>
        </w:rPr>
        <w:t>瞬时转染营养添加剂</w:t>
      </w:r>
      <w:r>
        <w:rPr>
          <w:rFonts w:ascii="Times New Roman" w:hAnsi="Times New Roman"/>
          <w:szCs w:val="24"/>
        </w:rPr>
        <w:t>(</w:t>
      </w:r>
      <w:r>
        <w:rPr>
          <w:rFonts w:ascii="Times New Roman" w:hAnsi="Times New Roman" w:hint="eastAsia"/>
          <w:szCs w:val="24"/>
        </w:rPr>
        <w:t xml:space="preserve">ACE </w:t>
      </w:r>
      <w:proofErr w:type="spellStart"/>
      <w:r>
        <w:rPr>
          <w:rFonts w:ascii="Times New Roman" w:hAnsi="Times New Roman" w:hint="eastAsia"/>
          <w:szCs w:val="24"/>
        </w:rPr>
        <w:t>PepPlus</w:t>
      </w:r>
      <w:proofErr w:type="spellEnd"/>
      <w:r>
        <w:rPr>
          <w:rFonts w:ascii="Times New Roman" w:hAnsi="Times New Roman"/>
          <w:szCs w:val="24"/>
        </w:rPr>
        <w:t xml:space="preserve"> 50×)</w:t>
      </w:r>
      <w:r>
        <w:rPr>
          <w:rFonts w:ascii="Times New Roman" w:hAnsi="Times New Roman"/>
          <w:szCs w:val="24"/>
        </w:rPr>
        <w:t>可提高产物的表达量，</w:t>
      </w:r>
      <w:r>
        <w:rPr>
          <w:rFonts w:ascii="Times New Roman" w:hAnsi="Times New Roman" w:hint="eastAsia"/>
          <w:szCs w:val="24"/>
        </w:rPr>
        <w:t>在</w:t>
      </w:r>
      <w:r>
        <w:rPr>
          <w:rFonts w:ascii="Times New Roman" w:hAnsi="Times New Roman"/>
          <w:szCs w:val="24"/>
        </w:rPr>
        <w:t>转染</w:t>
      </w:r>
      <w:r>
        <w:rPr>
          <w:rFonts w:ascii="Times New Roman" w:hAnsi="Times New Roman"/>
          <w:szCs w:val="24"/>
        </w:rPr>
        <w:t>24</w:t>
      </w:r>
      <w:r>
        <w:rPr>
          <w:rFonts w:ascii="Times New Roman" w:hAnsi="Times New Roman" w:hint="eastAsia"/>
          <w:szCs w:val="24"/>
        </w:rPr>
        <w:t>小时</w:t>
      </w:r>
      <w:r>
        <w:rPr>
          <w:rFonts w:ascii="Times New Roman" w:hAnsi="Times New Roman"/>
          <w:szCs w:val="24"/>
        </w:rPr>
        <w:t>后添加一次</w:t>
      </w:r>
      <w:r>
        <w:rPr>
          <w:rFonts w:ascii="Times New Roman" w:hAnsi="Times New Roman" w:hint="eastAsia"/>
          <w:szCs w:val="24"/>
        </w:rPr>
        <w:t>；</w:t>
      </w:r>
    </w:p>
    <w:p w14:paraId="1383A5A6" w14:textId="77777777" w:rsidR="00BD4262" w:rsidRDefault="00592BBB">
      <w:pPr>
        <w:pStyle w:val="ListParagraph"/>
        <w:numPr>
          <w:ilvl w:val="0"/>
          <w:numId w:val="1"/>
        </w:numPr>
        <w:adjustRightInd w:val="0"/>
        <w:snapToGrid w:val="0"/>
        <w:ind w:left="0" w:firstLineChars="0" w:firstLine="0"/>
        <w:rPr>
          <w:rFonts w:ascii="Times New Roman" w:hAnsi="Times New Roman"/>
          <w:szCs w:val="24"/>
        </w:rPr>
      </w:pPr>
      <w:r>
        <w:rPr>
          <w:rFonts w:ascii="Times New Roman" w:hAnsi="Times New Roman"/>
          <w:szCs w:val="24"/>
        </w:rPr>
        <w:t>转染后第</w:t>
      </w:r>
      <w:r>
        <w:rPr>
          <w:rFonts w:ascii="Times New Roman" w:hAnsi="Times New Roman" w:hint="eastAsia"/>
          <w:szCs w:val="24"/>
        </w:rPr>
        <w:t>5~7</w:t>
      </w:r>
      <w:r>
        <w:rPr>
          <w:rFonts w:ascii="Times New Roman" w:hAnsi="Times New Roman"/>
          <w:szCs w:val="24"/>
        </w:rPr>
        <w:t>天测定产物表达量；</w:t>
      </w:r>
    </w:p>
    <w:p w14:paraId="3C7683BB" w14:textId="6EA8ABB5" w:rsidR="00BD4262" w:rsidRDefault="00592BBB">
      <w:pPr>
        <w:pStyle w:val="ListParagraph"/>
        <w:numPr>
          <w:ilvl w:val="0"/>
          <w:numId w:val="1"/>
        </w:numPr>
        <w:adjustRightInd w:val="0"/>
        <w:snapToGrid w:val="0"/>
        <w:ind w:left="0" w:firstLineChars="0" w:firstLine="0"/>
        <w:rPr>
          <w:rFonts w:ascii="Times New Roman" w:hAnsi="Times New Roman"/>
          <w:szCs w:val="24"/>
        </w:rPr>
      </w:pPr>
      <w:r>
        <w:rPr>
          <w:rFonts w:ascii="Times New Roman" w:hAnsi="Times New Roman"/>
          <w:szCs w:val="24"/>
        </w:rPr>
        <w:t>多数</w:t>
      </w:r>
      <w:r>
        <w:rPr>
          <w:rFonts w:ascii="Times New Roman" w:hAnsi="Times New Roman" w:hint="eastAsia"/>
          <w:szCs w:val="24"/>
        </w:rPr>
        <w:t>重组</w:t>
      </w:r>
      <w:r>
        <w:rPr>
          <w:rFonts w:ascii="Times New Roman" w:hAnsi="Times New Roman"/>
          <w:szCs w:val="24"/>
        </w:rPr>
        <w:t>蛋白的</w:t>
      </w:r>
      <w:r>
        <w:rPr>
          <w:rFonts w:ascii="Times New Roman" w:hAnsi="Times New Roman" w:hint="eastAsia"/>
          <w:szCs w:val="24"/>
        </w:rPr>
        <w:t>表达量</w:t>
      </w:r>
      <w:r>
        <w:rPr>
          <w:rFonts w:ascii="Times New Roman" w:hAnsi="Times New Roman"/>
          <w:szCs w:val="24"/>
        </w:rPr>
        <w:t>在转染后第</w:t>
      </w:r>
      <w:r>
        <w:rPr>
          <w:rFonts w:ascii="Times New Roman" w:hAnsi="Times New Roman"/>
          <w:szCs w:val="24"/>
        </w:rPr>
        <w:t>6</w:t>
      </w:r>
      <w:r>
        <w:rPr>
          <w:rFonts w:ascii="Times New Roman" w:hAnsi="Times New Roman"/>
          <w:szCs w:val="24"/>
        </w:rPr>
        <w:t>天左右可达到最高值，</w:t>
      </w:r>
      <w:r>
        <w:rPr>
          <w:rFonts w:ascii="Times New Roman" w:hAnsi="Times New Roman" w:hint="eastAsia"/>
          <w:szCs w:val="24"/>
        </w:rPr>
        <w:t>客户可根据细胞状态及表达量选择适宜的收获时间。</w:t>
      </w:r>
    </w:p>
    <w:p w14:paraId="57D02D6C" w14:textId="77777777" w:rsidR="008B0441" w:rsidRDefault="008B0441" w:rsidP="008B0441">
      <w:pPr>
        <w:pStyle w:val="ListParagraph"/>
        <w:adjustRightInd w:val="0"/>
        <w:snapToGrid w:val="0"/>
        <w:ind w:firstLineChars="0" w:firstLine="0"/>
        <w:rPr>
          <w:rFonts w:ascii="Times New Roman" w:hAnsi="Times New Roman"/>
          <w:szCs w:val="24"/>
        </w:rPr>
      </w:pPr>
    </w:p>
    <w:tbl>
      <w:tblPr>
        <w:tblStyle w:val="TableGrid"/>
        <w:tblpPr w:leftFromText="180" w:rightFromText="180" w:vertAnchor="text" w:tblpX="-53" w:tblpY="29"/>
        <w:tblOverlap w:val="never"/>
        <w:tblW w:w="9600"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00"/>
      </w:tblGrid>
      <w:tr w:rsidR="00BD4262" w14:paraId="72F01978" w14:textId="77777777">
        <w:trPr>
          <w:trHeight w:val="485"/>
        </w:trPr>
        <w:tc>
          <w:tcPr>
            <w:tcW w:w="9600" w:type="dxa"/>
            <w:shd w:val="clear" w:color="auto" w:fill="F2DCDC" w:themeFill="accent2" w:themeFillTint="32"/>
          </w:tcPr>
          <w:bookmarkEnd w:id="3"/>
          <w:p w14:paraId="29A88024" w14:textId="77777777" w:rsidR="00BD4262" w:rsidRDefault="00592BBB">
            <w:pPr>
              <w:spacing w:line="360" w:lineRule="auto"/>
              <w:jc w:val="left"/>
              <w:rPr>
                <w:rFonts w:ascii="SimSun" w:hAnsi="SimSun" w:cs="SimSun"/>
                <w:b/>
                <w:bCs/>
                <w:szCs w:val="21"/>
              </w:rPr>
            </w:pPr>
            <w:r>
              <w:rPr>
                <w:rFonts w:ascii="SimSun" w:hAnsi="SimSun" w:cs="SimSun" w:hint="eastAsia"/>
                <w:b/>
                <w:bCs/>
                <w:szCs w:val="21"/>
              </w:rPr>
              <w:t>操作要点及注意事项：</w:t>
            </w:r>
          </w:p>
          <w:p w14:paraId="4048AB70" w14:textId="6013BBA6" w:rsidR="00BD4262" w:rsidRDefault="00592BBB">
            <w:pPr>
              <w:spacing w:line="360" w:lineRule="auto"/>
              <w:jc w:val="left"/>
              <w:rPr>
                <w:szCs w:val="21"/>
              </w:rPr>
            </w:pPr>
            <w:r>
              <w:rPr>
                <w:szCs w:val="21"/>
              </w:rPr>
              <w:t>a.</w:t>
            </w:r>
            <w:r>
              <w:rPr>
                <w:szCs w:val="21"/>
              </w:rPr>
              <w:tab/>
              <w:t>ACE</w:t>
            </w:r>
            <w:r w:rsidR="008B0441">
              <w:rPr>
                <w:szCs w:val="21"/>
              </w:rPr>
              <w:t xml:space="preserve"> </w:t>
            </w:r>
            <w:proofErr w:type="spellStart"/>
            <w:r>
              <w:rPr>
                <w:szCs w:val="21"/>
              </w:rPr>
              <w:t>ProEnhance</w:t>
            </w:r>
            <w:proofErr w:type="spellEnd"/>
            <w:r>
              <w:rPr>
                <w:szCs w:val="21"/>
              </w:rPr>
              <w:t>原液浓度为</w:t>
            </w:r>
            <w:r>
              <w:rPr>
                <w:szCs w:val="21"/>
              </w:rPr>
              <w:t>100%</w:t>
            </w:r>
            <w:r>
              <w:rPr>
                <w:szCs w:val="21"/>
              </w:rPr>
              <w:t>，工作浓度为</w:t>
            </w:r>
            <w:r>
              <w:rPr>
                <w:szCs w:val="21"/>
              </w:rPr>
              <w:t>0.6%</w:t>
            </w:r>
            <w:r>
              <w:rPr>
                <w:szCs w:val="21"/>
              </w:rPr>
              <w:t>，添加后细胞生长速度可能变缓，此为正常现象；</w:t>
            </w:r>
          </w:p>
          <w:p w14:paraId="3EE5B0AB" w14:textId="77777777" w:rsidR="00BD4262" w:rsidRDefault="00592BBB">
            <w:pPr>
              <w:spacing w:line="360" w:lineRule="auto"/>
              <w:jc w:val="left"/>
              <w:rPr>
                <w:szCs w:val="21"/>
              </w:rPr>
            </w:pPr>
            <w:r>
              <w:rPr>
                <w:szCs w:val="21"/>
              </w:rPr>
              <w:t>b.</w:t>
            </w:r>
            <w:r>
              <w:rPr>
                <w:szCs w:val="21"/>
              </w:rPr>
              <w:tab/>
              <w:t xml:space="preserve">ACE </w:t>
            </w:r>
            <w:proofErr w:type="spellStart"/>
            <w:r>
              <w:rPr>
                <w:szCs w:val="21"/>
              </w:rPr>
              <w:t>PepPlus</w:t>
            </w:r>
            <w:proofErr w:type="spellEnd"/>
            <w:r>
              <w:rPr>
                <w:szCs w:val="21"/>
              </w:rPr>
              <w:t>是含有植物水解物的营养添加剂，可选择性添加，以补充培养基中消耗的营养成分，从而提高蛋白表达量；</w:t>
            </w:r>
          </w:p>
          <w:p w14:paraId="0CB766D1" w14:textId="77777777" w:rsidR="00BD4262" w:rsidRDefault="00592BBB">
            <w:pPr>
              <w:spacing w:line="360" w:lineRule="auto"/>
              <w:jc w:val="left"/>
              <w:rPr>
                <w:rFonts w:ascii="SimSun" w:hAnsi="SimSun" w:cs="SimSun"/>
                <w:b/>
                <w:bCs/>
                <w:szCs w:val="21"/>
              </w:rPr>
            </w:pPr>
            <w:r>
              <w:rPr>
                <w:szCs w:val="21"/>
              </w:rPr>
              <w:t>c.</w:t>
            </w:r>
            <w:r>
              <w:rPr>
                <w:szCs w:val="21"/>
              </w:rPr>
              <w:tab/>
            </w:r>
            <w:r>
              <w:rPr>
                <w:szCs w:val="21"/>
              </w:rPr>
              <w:t>用户在根据细胞存活率收获上清时，建议不要在细胞存活率低于</w:t>
            </w:r>
            <w:r>
              <w:rPr>
                <w:szCs w:val="21"/>
              </w:rPr>
              <w:t>70%</w:t>
            </w:r>
            <w:r>
              <w:rPr>
                <w:szCs w:val="21"/>
              </w:rPr>
              <w:t>以下时收获。</w:t>
            </w:r>
          </w:p>
        </w:tc>
      </w:tr>
    </w:tbl>
    <w:p w14:paraId="000DFD9E" w14:textId="77777777" w:rsidR="00BD4262" w:rsidRDefault="00BD4262">
      <w:pPr>
        <w:tabs>
          <w:tab w:val="left" w:pos="1800"/>
          <w:tab w:val="left" w:pos="3449"/>
        </w:tabs>
        <w:spacing w:line="360" w:lineRule="auto"/>
        <w:ind w:firstLine="400"/>
        <w:jc w:val="center"/>
        <w:rPr>
          <w:sz w:val="20"/>
          <w:szCs w:val="20"/>
        </w:rPr>
      </w:pPr>
    </w:p>
    <w:p w14:paraId="33C754F7" w14:textId="77777777" w:rsidR="00BD4262" w:rsidRDefault="00BD4262">
      <w:pPr>
        <w:spacing w:line="360" w:lineRule="auto"/>
        <w:jc w:val="left"/>
        <w:rPr>
          <w:szCs w:val="21"/>
        </w:rPr>
      </w:pPr>
    </w:p>
    <w:sectPr w:rsidR="00BD426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7A15D" w14:textId="77777777" w:rsidR="0041069F" w:rsidRDefault="0041069F">
      <w:r>
        <w:separator/>
      </w:r>
    </w:p>
  </w:endnote>
  <w:endnote w:type="continuationSeparator" w:id="0">
    <w:p w14:paraId="02DB21F3" w14:textId="77777777" w:rsidR="0041069F" w:rsidRDefault="0041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5D69" w14:textId="77777777" w:rsidR="00BD4262" w:rsidRDefault="00BD4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3375" w14:textId="77777777" w:rsidR="00BD4262" w:rsidRDefault="00592BBB">
    <w:pPr>
      <w:spacing w:line="360" w:lineRule="auto"/>
      <w:jc w:val="right"/>
      <w:rPr>
        <w:sz w:val="20"/>
        <w:szCs w:val="20"/>
      </w:rPr>
    </w:pPr>
    <w:r>
      <w:rPr>
        <w:sz w:val="20"/>
        <w:szCs w:val="20"/>
      </w:rPr>
      <w:t>【技术支持】：根据销售条款，如您遇到任何问题，请与我司技术支持人员联系：</w:t>
    </w:r>
    <w:r>
      <w:rPr>
        <w:sz w:val="20"/>
        <w:szCs w:val="20"/>
      </w:rPr>
      <w:t>Tel:0756-3631186</w:t>
    </w:r>
  </w:p>
  <w:p w14:paraId="26E3FE2D" w14:textId="77777777" w:rsidR="00BD4262" w:rsidRDefault="00592BBB">
    <w:pPr>
      <w:pStyle w:val="Footer"/>
      <w:jc w:val="right"/>
      <w:rPr>
        <w:sz w:val="20"/>
        <w:szCs w:val="20"/>
      </w:rPr>
    </w:pPr>
    <w:r>
      <w:rPr>
        <w:noProof/>
        <w:sz w:val="20"/>
        <w:szCs w:val="20"/>
      </w:rPr>
      <mc:AlternateContent>
        <mc:Choice Requires="wps">
          <w:drawing>
            <wp:anchor distT="0" distB="0" distL="114300" distR="114300" simplePos="0" relativeHeight="251658240" behindDoc="0" locked="0" layoutInCell="1" allowOverlap="1" wp14:anchorId="1C730C7B" wp14:editId="04B2958A">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31A9E" w14:textId="77777777" w:rsidR="00BD4262" w:rsidRDefault="00592BBB">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49D8C1F">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rPr>
        <w:noProof/>
        <w:sz w:val="20"/>
        <w:szCs w:val="20"/>
      </w:rPr>
      <mc:AlternateContent>
        <mc:Choice Requires="wps">
          <w:drawing>
            <wp:anchor distT="0" distB="0" distL="114300" distR="114300" simplePos="0" relativeHeight="251656192" behindDoc="0" locked="0" layoutInCell="1" allowOverlap="1" wp14:anchorId="521F9437" wp14:editId="2085EDF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48E33" w14:textId="77777777" w:rsidR="00BD4262" w:rsidRDefault="00BD4262">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F882CC5">
                    <w:pPr>
                      <w:pStyle w:val="16"/>
                    </w:pPr>
                  </w:p>
                </w:txbxContent>
              </v:textbox>
            </v:shape>
          </w:pict>
        </mc:Fallback>
      </mc:AlternateContent>
    </w:r>
    <w:r>
      <w:rPr>
        <w:noProof/>
        <w:sz w:val="20"/>
        <w:szCs w:val="20"/>
      </w:rPr>
      <mc:AlternateContent>
        <mc:Choice Requires="wps">
          <w:drawing>
            <wp:anchor distT="0" distB="0" distL="114300" distR="114300" simplePos="0" relativeHeight="251655168" behindDoc="0" locked="0" layoutInCell="1" allowOverlap="1" wp14:anchorId="4D0679AA" wp14:editId="0C76484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79892" w14:textId="77777777" w:rsidR="00BD4262" w:rsidRDefault="00BD4262"/>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71A57A97"/>
                </w:txbxContent>
              </v:textbox>
            </v:shape>
          </w:pict>
        </mc:Fallback>
      </mc:AlternateContent>
    </w:r>
    <w:r>
      <w:rPr>
        <w:rFonts w:hint="eastAsia"/>
        <w:sz w:val="20"/>
        <w:szCs w:val="20"/>
      </w:rPr>
      <w:t>珠海恺瑞生物科技有限公司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1AD5" w14:textId="77777777" w:rsidR="00BD4262" w:rsidRDefault="00592BBB">
    <w:pPr>
      <w:pStyle w:val="Footer"/>
      <w:jc w:val="right"/>
    </w:pPr>
    <w:r>
      <w:rPr>
        <w:noProof/>
      </w:rPr>
      <mc:AlternateContent>
        <mc:Choice Requires="wps">
          <w:drawing>
            <wp:anchor distT="0" distB="0" distL="114300" distR="114300" simplePos="0" relativeHeight="251660288" behindDoc="0" locked="0" layoutInCell="1" allowOverlap="1" wp14:anchorId="721DEDC6" wp14:editId="0137C52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27B19" w14:textId="77777777" w:rsidR="00BD4262" w:rsidRDefault="00592BBB">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5D0206D">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rPr>
      <w:t>珠海恺瑞生物科技有限公司</w:t>
    </w:r>
  </w:p>
  <w:p w14:paraId="71533FAF" w14:textId="77777777" w:rsidR="00BD4262" w:rsidRDefault="00592BBB">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6213C" w14:textId="77777777" w:rsidR="0041069F" w:rsidRDefault="0041069F">
      <w:r>
        <w:separator/>
      </w:r>
    </w:p>
  </w:footnote>
  <w:footnote w:type="continuationSeparator" w:id="0">
    <w:p w14:paraId="2B80C193" w14:textId="77777777" w:rsidR="0041069F" w:rsidRDefault="0041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D596" w14:textId="77777777" w:rsidR="00BD4262" w:rsidRDefault="00BD4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7D31" w14:textId="77777777" w:rsidR="00BD4262" w:rsidRDefault="00592BBB">
    <w:pPr>
      <w:pBdr>
        <w:bottom w:val="single" w:sz="4" w:space="0" w:color="auto"/>
      </w:pBdr>
      <w:tabs>
        <w:tab w:val="left" w:pos="3812"/>
        <w:tab w:val="right" w:pos="9758"/>
      </w:tabs>
      <w:jc w:val="left"/>
      <w:rPr>
        <w:sz w:val="20"/>
        <w:szCs w:val="20"/>
      </w:rPr>
    </w:pPr>
    <w:r>
      <w:rPr>
        <w:noProof/>
        <w:sz w:val="20"/>
        <w:szCs w:val="20"/>
      </w:rPr>
      <w:drawing>
        <wp:anchor distT="0" distB="0" distL="114300" distR="114300" simplePos="0" relativeHeight="251657216" behindDoc="0" locked="0" layoutInCell="1" allowOverlap="1" wp14:anchorId="27CB567B" wp14:editId="3EC16601">
          <wp:simplePos x="0" y="0"/>
          <wp:positionH relativeFrom="column">
            <wp:posOffset>4789170</wp:posOffset>
          </wp:positionH>
          <wp:positionV relativeFrom="paragraph">
            <wp:posOffset>-12065</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w:t>
    </w:r>
    <w:r>
      <w:rPr>
        <w:rFonts w:hint="eastAsia"/>
        <w:sz w:val="20"/>
        <w:szCs w:val="20"/>
      </w:rPr>
      <w:t xml:space="preserve"> KAIRUIBIOTECH</w:t>
    </w:r>
  </w:p>
  <w:p w14:paraId="22076A17" w14:textId="77777777" w:rsidR="00BD4262" w:rsidRDefault="00592BBB">
    <w:pPr>
      <w:pBdr>
        <w:bottom w:val="single" w:sz="4" w:space="0" w:color="auto"/>
      </w:pBdr>
      <w:tabs>
        <w:tab w:val="left" w:pos="3812"/>
        <w:tab w:val="right" w:pos="9758"/>
      </w:tabs>
      <w:jc w:val="left"/>
      <w:rPr>
        <w:sz w:val="20"/>
        <w:szCs w:val="20"/>
      </w:rPr>
    </w:pPr>
    <w:r>
      <w:rPr>
        <w:rFonts w:hint="eastAsia"/>
        <w:sz w:val="20"/>
        <w:szCs w:val="20"/>
      </w:rPr>
      <w:t xml:space="preserve">ACE </w:t>
    </w:r>
    <w:proofErr w:type="spellStart"/>
    <w:r>
      <w:rPr>
        <w:sz w:val="20"/>
        <w:szCs w:val="20"/>
      </w:rPr>
      <w:t>PepPlus</w:t>
    </w:r>
    <w:proofErr w:type="spellEnd"/>
    <w:r>
      <w:rPr>
        <w:rFonts w:hint="eastAsia"/>
        <w:sz w:val="20"/>
        <w:szCs w:val="20"/>
      </w:rPr>
      <w:t>使用说明书（</w:t>
    </w:r>
    <w:r>
      <w:rPr>
        <w:rFonts w:hint="eastAsia"/>
        <w:sz w:val="20"/>
        <w:szCs w:val="20"/>
      </w:rPr>
      <w:t>V1.0</w:t>
    </w:r>
    <w:r>
      <w:rPr>
        <w:sz w:val="20"/>
        <w:szCs w:val="20"/>
      </w:rPr>
      <w:t>.0</w:t>
    </w:r>
    <w:r>
      <w:rPr>
        <w:rFonts w:hint="eastAsia"/>
        <w:sz w:val="20"/>
        <w:szCs w:val="20"/>
      </w:rPr>
      <w:t>版）</w:t>
    </w:r>
  </w:p>
  <w:p w14:paraId="117DAB0E" w14:textId="77777777" w:rsidR="00BD4262" w:rsidRDefault="00BD4262">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9872" w14:textId="77777777" w:rsidR="00BD4262" w:rsidRDefault="00592BBB">
    <w:pPr>
      <w:tabs>
        <w:tab w:val="left" w:pos="3812"/>
        <w:tab w:val="right" w:pos="9758"/>
      </w:tabs>
      <w:jc w:val="left"/>
    </w:pPr>
    <w:r>
      <w:rPr>
        <w:noProof/>
      </w:rPr>
      <w:drawing>
        <wp:anchor distT="0" distB="0" distL="114300" distR="114300" simplePos="0" relativeHeight="251659264" behindDoc="0" locked="0" layoutInCell="1" allowOverlap="1" wp14:anchorId="30C067C6" wp14:editId="6059DA70">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1D9B0C95" w14:textId="77777777" w:rsidR="00BD4262" w:rsidRDefault="00592BBB">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03DED"/>
    <w:multiLevelType w:val="multilevel"/>
    <w:tmpl w:val="50B03D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jMzM4Njc4ZWU5ZGFhYTczZmZkYWM3YzEwMzY4YTUifQ=="/>
    <w:docVar w:name="KSO_WPS_MARK_KEY" w:val="53517619-48db-4de6-a843-71fd0bbf18ae"/>
  </w:docVars>
  <w:rsids>
    <w:rsidRoot w:val="00D412CD"/>
    <w:rsid w:val="F3E5C603"/>
    <w:rsid w:val="FF73C53E"/>
    <w:rsid w:val="FFBF8D7C"/>
    <w:rsid w:val="00004B44"/>
    <w:rsid w:val="00037575"/>
    <w:rsid w:val="00075397"/>
    <w:rsid w:val="00160E67"/>
    <w:rsid w:val="001A0BE0"/>
    <w:rsid w:val="001E12D2"/>
    <w:rsid w:val="001F0724"/>
    <w:rsid w:val="002108BA"/>
    <w:rsid w:val="002247E9"/>
    <w:rsid w:val="002500E4"/>
    <w:rsid w:val="0027453C"/>
    <w:rsid w:val="00294EE7"/>
    <w:rsid w:val="00296950"/>
    <w:rsid w:val="002C4D86"/>
    <w:rsid w:val="003122F2"/>
    <w:rsid w:val="0032765E"/>
    <w:rsid w:val="00351162"/>
    <w:rsid w:val="00351870"/>
    <w:rsid w:val="00354D04"/>
    <w:rsid w:val="00375237"/>
    <w:rsid w:val="003C3148"/>
    <w:rsid w:val="003C45C1"/>
    <w:rsid w:val="003D61DA"/>
    <w:rsid w:val="003E1139"/>
    <w:rsid w:val="0041069F"/>
    <w:rsid w:val="0043205E"/>
    <w:rsid w:val="004424EE"/>
    <w:rsid w:val="004426E0"/>
    <w:rsid w:val="004469A8"/>
    <w:rsid w:val="00491B79"/>
    <w:rsid w:val="004B354B"/>
    <w:rsid w:val="004B7C1F"/>
    <w:rsid w:val="00507D27"/>
    <w:rsid w:val="0055405E"/>
    <w:rsid w:val="00592BBB"/>
    <w:rsid w:val="005E2662"/>
    <w:rsid w:val="00635446"/>
    <w:rsid w:val="006766A1"/>
    <w:rsid w:val="006A5FE6"/>
    <w:rsid w:val="006B0F15"/>
    <w:rsid w:val="006D19A4"/>
    <w:rsid w:val="006D5159"/>
    <w:rsid w:val="00706CEC"/>
    <w:rsid w:val="00794D8A"/>
    <w:rsid w:val="00796EB5"/>
    <w:rsid w:val="00825974"/>
    <w:rsid w:val="00867DB0"/>
    <w:rsid w:val="0087241E"/>
    <w:rsid w:val="008802B5"/>
    <w:rsid w:val="0089174B"/>
    <w:rsid w:val="00894DCF"/>
    <w:rsid w:val="008B0441"/>
    <w:rsid w:val="008B2E4D"/>
    <w:rsid w:val="008F2B75"/>
    <w:rsid w:val="008F4974"/>
    <w:rsid w:val="00990968"/>
    <w:rsid w:val="00994A0B"/>
    <w:rsid w:val="009A192A"/>
    <w:rsid w:val="009D772B"/>
    <w:rsid w:val="009D7E11"/>
    <w:rsid w:val="009E74AC"/>
    <w:rsid w:val="00A171DF"/>
    <w:rsid w:val="00A40788"/>
    <w:rsid w:val="00A57FAC"/>
    <w:rsid w:val="00A95D7D"/>
    <w:rsid w:val="00AA0D2B"/>
    <w:rsid w:val="00AA4DA6"/>
    <w:rsid w:val="00AB3057"/>
    <w:rsid w:val="00B14C64"/>
    <w:rsid w:val="00B217EE"/>
    <w:rsid w:val="00B42FC3"/>
    <w:rsid w:val="00B56849"/>
    <w:rsid w:val="00B60B63"/>
    <w:rsid w:val="00B616D6"/>
    <w:rsid w:val="00BA39C2"/>
    <w:rsid w:val="00BA51F7"/>
    <w:rsid w:val="00BD0BA9"/>
    <w:rsid w:val="00BD4262"/>
    <w:rsid w:val="00C2016A"/>
    <w:rsid w:val="00C20762"/>
    <w:rsid w:val="00C277B5"/>
    <w:rsid w:val="00C31023"/>
    <w:rsid w:val="00C36DC3"/>
    <w:rsid w:val="00C66122"/>
    <w:rsid w:val="00C717CD"/>
    <w:rsid w:val="00CB33D2"/>
    <w:rsid w:val="00CD35C3"/>
    <w:rsid w:val="00CF6836"/>
    <w:rsid w:val="00D22747"/>
    <w:rsid w:val="00D412CD"/>
    <w:rsid w:val="00D45776"/>
    <w:rsid w:val="00D64D9A"/>
    <w:rsid w:val="00D86746"/>
    <w:rsid w:val="00DC1032"/>
    <w:rsid w:val="00DC353D"/>
    <w:rsid w:val="00E666E5"/>
    <w:rsid w:val="00E92B32"/>
    <w:rsid w:val="00EB3C0E"/>
    <w:rsid w:val="00EC6D7F"/>
    <w:rsid w:val="00ED1D1C"/>
    <w:rsid w:val="00ED65DA"/>
    <w:rsid w:val="00F126BD"/>
    <w:rsid w:val="00F67A67"/>
    <w:rsid w:val="00F72FA6"/>
    <w:rsid w:val="00FF345C"/>
    <w:rsid w:val="01145609"/>
    <w:rsid w:val="01615115"/>
    <w:rsid w:val="01BF4375"/>
    <w:rsid w:val="01FD42EF"/>
    <w:rsid w:val="04042BAB"/>
    <w:rsid w:val="043A39A4"/>
    <w:rsid w:val="0534627A"/>
    <w:rsid w:val="05786B4E"/>
    <w:rsid w:val="062D6426"/>
    <w:rsid w:val="066A6C3F"/>
    <w:rsid w:val="07131EBF"/>
    <w:rsid w:val="082078D1"/>
    <w:rsid w:val="08326395"/>
    <w:rsid w:val="085B5817"/>
    <w:rsid w:val="0881468E"/>
    <w:rsid w:val="08CB57A5"/>
    <w:rsid w:val="09F3255D"/>
    <w:rsid w:val="0A6215B9"/>
    <w:rsid w:val="0A826331"/>
    <w:rsid w:val="0AD261E7"/>
    <w:rsid w:val="0DF45EE1"/>
    <w:rsid w:val="12AF5192"/>
    <w:rsid w:val="14DA665C"/>
    <w:rsid w:val="15DA5096"/>
    <w:rsid w:val="17A766F9"/>
    <w:rsid w:val="1BB62C71"/>
    <w:rsid w:val="1CD80BE9"/>
    <w:rsid w:val="1E670B63"/>
    <w:rsid w:val="1E8829ED"/>
    <w:rsid w:val="1EC36959"/>
    <w:rsid w:val="1EE64CE4"/>
    <w:rsid w:val="1F5F4158"/>
    <w:rsid w:val="20484B45"/>
    <w:rsid w:val="20D97747"/>
    <w:rsid w:val="20F94D0B"/>
    <w:rsid w:val="229F6614"/>
    <w:rsid w:val="23F16ADD"/>
    <w:rsid w:val="25370F70"/>
    <w:rsid w:val="25FE0A82"/>
    <w:rsid w:val="26DC0640"/>
    <w:rsid w:val="29F57D92"/>
    <w:rsid w:val="2C995E1E"/>
    <w:rsid w:val="2EE13AA5"/>
    <w:rsid w:val="31427B71"/>
    <w:rsid w:val="31566EC3"/>
    <w:rsid w:val="32BD6A1E"/>
    <w:rsid w:val="36051A15"/>
    <w:rsid w:val="3667073C"/>
    <w:rsid w:val="36EA7C6A"/>
    <w:rsid w:val="3B4F1F10"/>
    <w:rsid w:val="3BE61375"/>
    <w:rsid w:val="3BF22EF6"/>
    <w:rsid w:val="3C2D6747"/>
    <w:rsid w:val="469F5EAA"/>
    <w:rsid w:val="4A2F038B"/>
    <w:rsid w:val="4B0C5FD6"/>
    <w:rsid w:val="4C463EE4"/>
    <w:rsid w:val="4D446243"/>
    <w:rsid w:val="52206E0E"/>
    <w:rsid w:val="52B753C1"/>
    <w:rsid w:val="55857540"/>
    <w:rsid w:val="55E45D01"/>
    <w:rsid w:val="56AD7D44"/>
    <w:rsid w:val="587A6C75"/>
    <w:rsid w:val="58CD7563"/>
    <w:rsid w:val="5F3E246C"/>
    <w:rsid w:val="61997C21"/>
    <w:rsid w:val="61A36339"/>
    <w:rsid w:val="65246F9E"/>
    <w:rsid w:val="669B618E"/>
    <w:rsid w:val="66FFE0A8"/>
    <w:rsid w:val="679E183D"/>
    <w:rsid w:val="691E20F1"/>
    <w:rsid w:val="70E26BCC"/>
    <w:rsid w:val="72874010"/>
    <w:rsid w:val="72AF3AB8"/>
    <w:rsid w:val="75956863"/>
    <w:rsid w:val="767E0976"/>
    <w:rsid w:val="7B9A1258"/>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4D5992"/>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CO.</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2025-03-14T06:02:00Z</dcterms:created>
  <dcterms:modified xsi:type="dcterms:W3CDTF">2025-03-14T20:58:00Z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8EC65F1747584E9984524DFD25842CEC_13</vt:lpwstr>
  </property>
  <property fmtid="{D5CDD505-2E9C-101B-9397-08002B2CF9AE}" pid="4" name="KSOTemplateDocerSaveRecord">
    <vt:lpwstr>eyJoZGlkIjoiNmY4MTViMGViNjY1ZDM4MzQxZjgwMDA5NjBmNmI3NjQiLCJ1c2VySWQiOiIxNDM0MTg3MzgzIn0=</vt:lpwstr>
  </property>
</Properties>
</file>